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283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UŽSIENIO KALBŲ METODINĖS GRUPĖS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2024 M.</w:t>
      </w:r>
    </w:p>
    <w:p w:rsidR="00000000" w:rsidDel="00000000" w:rsidP="00000000" w:rsidRDefault="00000000" w:rsidRPr="00000000" w14:paraId="0000000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numPr>
          <w:ilvl w:val="1"/>
          <w:numId w:val="11"/>
        </w:numPr>
        <w:spacing w:after="0" w:line="276" w:lineRule="auto"/>
        <w:ind w:left="644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Užtikrinti ugdymo proceso organizavimą orientuotą į mokinių pasiekimų gerinimą.</w:t>
      </w:r>
    </w:p>
    <w:p w:rsidR="00000000" w:rsidDel="00000000" w:rsidP="00000000" w:rsidRDefault="00000000" w:rsidRPr="00000000" w14:paraId="00000007">
      <w:pPr>
        <w:numPr>
          <w:ilvl w:val="1"/>
          <w:numId w:val="11"/>
        </w:numPr>
        <w:spacing w:after="0" w:line="276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spacing w:after="0"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line="276" w:lineRule="auto"/>
        <w:ind w:left="426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numPr>
          <w:ilvl w:val="1"/>
          <w:numId w:val="15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line="276" w:lineRule="auto"/>
        <w:ind w:left="0" w:firstLine="426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numPr>
          <w:ilvl w:val="1"/>
          <w:numId w:val="1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numPr>
          <w:ilvl w:val="1"/>
          <w:numId w:val="1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line="276" w:lineRule="auto"/>
        <w:ind w:left="0" w:firstLine="426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numPr>
          <w:ilvl w:val="1"/>
          <w:numId w:val="17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numPr>
          <w:ilvl w:val="1"/>
          <w:numId w:val="17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line="276" w:lineRule="auto"/>
        <w:ind w:left="720" w:hanging="294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numPr>
          <w:ilvl w:val="1"/>
          <w:numId w:val="1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numPr>
          <w:ilvl w:val="1"/>
          <w:numId w:val="1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spacing w:after="0" w:line="276" w:lineRule="auto"/>
        <w:ind w:left="36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360" w:firstLine="66.00000000000001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Saugios fizinės ir emocinės mokymo(si) aplinkos užtikrinimas.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gimnazijos teritorijos ir pastato patalpų stebėjimą bei apsaugą.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PRANEŠIMAI</w:t>
      </w:r>
    </w:p>
    <w:tbl>
      <w:tblPr>
        <w:tblStyle w:val="Table1"/>
        <w:tblW w:w="14220.0" w:type="dxa"/>
        <w:jc w:val="left"/>
        <w:tblInd w:w="317.0" w:type="dxa"/>
        <w:tblLayout w:type="fixed"/>
        <w:tblLook w:val="0000"/>
      </w:tblPr>
      <w:tblGrid>
        <w:gridCol w:w="941"/>
        <w:gridCol w:w="6389"/>
        <w:gridCol w:w="1952"/>
        <w:gridCol w:w="2148"/>
        <w:gridCol w:w="2790"/>
        <w:tblGridChange w:id="0">
          <w:tblGrid>
            <w:gridCol w:w="941"/>
            <w:gridCol w:w="6389"/>
            <w:gridCol w:w="1952"/>
            <w:gridCol w:w="2148"/>
            <w:gridCol w:w="279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right="6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Pranešimo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Mokymo skaityti platformos bei skaitymo strategijos ugdant mokinių kompetencijas pagal 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2024-01-17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VDU ŽŪ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Erasmus+KA220 SCH projekto 2023-1-IT02-KA220-SCH-000151840 NeVE Art/action: Creating a common feeling among teenagers for a New Vision of Europe pristatymas Kauno r. anglų kalbos mokytojams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2024-01-17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VDU ŽŪ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Mediacija anglų kalbos pamokose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2024-02-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gimnazija, metodinės dienos metu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ATVIROS PAMOKOS</w:t>
      </w:r>
    </w:p>
    <w:tbl>
      <w:tblPr>
        <w:tblStyle w:val="Table2"/>
        <w:tblW w:w="14220.0" w:type="dxa"/>
        <w:jc w:val="left"/>
        <w:tblInd w:w="317.0" w:type="dxa"/>
        <w:tblLayout w:type="fixed"/>
        <w:tblLook w:val="0000"/>
      </w:tblPr>
      <w:tblGrid>
        <w:gridCol w:w="930"/>
        <w:gridCol w:w="6375"/>
        <w:gridCol w:w="1800"/>
        <w:gridCol w:w="2265"/>
        <w:gridCol w:w="2850"/>
        <w:tblGridChange w:id="0">
          <w:tblGrid>
            <w:gridCol w:w="930"/>
            <w:gridCol w:w="6375"/>
            <w:gridCol w:w="1800"/>
            <w:gridCol w:w="2265"/>
            <w:gridCol w:w="2850"/>
          </w:tblGrid>
        </w:tblGridChange>
      </w:tblGrid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4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Pamokos tema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5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Dalyviai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Anglų kalbos metodinė diena rajono mokytojams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2024-03-06-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 ir anglų k.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bibliografijos ir užsienio kalbos (rusų) pamoka”Skaitomiausia pasaulio knyga - Biblija”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2024 - 01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IIF kl.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E.Raudaitienė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bibliografijos ir užsienio kalbos (rusų) pamoka “Žmoguje viskas turi būti gražu…” (A.P.Čechovas)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2024 -03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IIE kl.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E.Raudaitienė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  <w:shd w:fill="434343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užsienio kalbų (vokiečių - rusų) pamoka ,,Apie meilę įvairiom kalbom”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2024 -02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L.Vilkevičienė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A.Masiulienė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užsienio kalbų (vokiečių - rusų) pamoka ,,Velykų tradicijos”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2024 -04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ICD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L.Vilkevičienė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A.Masiulienė</w:t>
            </w:r>
          </w:p>
        </w:tc>
      </w:tr>
    </w:tbl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VEIKLOS, SUSIJUSIOS SU MOKINIŲ PAŽANGOS STEBĖSENA IR PASIEKIMŲ GERINIMU  (diagnostiniai, bandomieji, BE ir PUPP rezultatų aptarimai, signalinių pusmečių aptarimai, sunkumų turinčių mokinių mokymosi stebėsena ir pagalbos teikimas, kt.)  </w:t>
      </w:r>
    </w:p>
    <w:tbl>
      <w:tblPr>
        <w:tblStyle w:val="Table3"/>
        <w:tblW w:w="14664.0" w:type="dxa"/>
        <w:jc w:val="left"/>
        <w:tblInd w:w="317.0" w:type="dxa"/>
        <w:tblLayout w:type="fixed"/>
        <w:tblLook w:val="0000"/>
      </w:tblPr>
      <w:tblGrid>
        <w:gridCol w:w="1235"/>
        <w:gridCol w:w="6469"/>
        <w:gridCol w:w="1920"/>
        <w:gridCol w:w="2190"/>
        <w:gridCol w:w="2850"/>
        <w:tblGridChange w:id="0">
          <w:tblGrid>
            <w:gridCol w:w="1235"/>
            <w:gridCol w:w="6469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Stebėti individualią mokinių pažangą ir pasiekimus pamokose, teikti jiems motyvaciją skatinančią grįžtamąją informaciją žodžiu bei aptarti metodinio susirinkimo met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  <w:rtl w:val="0"/>
              </w:rPr>
              <w:t xml:space="preserve">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09-12 mėn.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Atsižvelgiant į individualios pažangos stebėsenos rezultatus: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skirti tikslingas klasės ir namų darbų užduotis, kūrybines, diferencijuotas užduotis;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taikyti tinkamiausius mokymosi metodus, mokytis padedančio vertinimo būdus;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tobulinti pamokos laiko planavimą;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numatyti kitas pagalbos priemones (individualaus sunkumų šalinimo plano sudarymas, papildomas privalomas konsultacijas po pamokų, bendradarbiavimas su kitais mokiniais - jų pagalba pamokose ir kt.).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01-12 mėn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Diagnostiniai testai I, III klasių mokiniams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Rugsėjis,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k. brandos egzamino rezultatų analizė. Metodinis susirinkimas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Rugpjūtis/Rugsėjis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mokinių individualios pažangos stebėsenos suvestinių pildymas.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2024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sausio-vasario mėn.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gegužės-birželio mėn.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mokinių 8 klasės baigimo anglų k. rezultatų analizė. Metodinis susirinkimas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užsienio k. pusmečių rezultatų analizė, pagalbos priemonių planavimas, pagalbos teikimas.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2024-01, 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užsienio k. signalinių pusmečių rezultatų stebėjimas, pagalbos teikimas sunkumų turintiems mokiniams. Individualūs pokalbiai su mokiniais.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m.m.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klasių mokinių  užsienio k. pagrindinio ugdymo pasiekimų patikrinimas.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2024-04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Pagrindinio ugdymo anglų k. pasiekimų patikrinimų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2024 -04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 klasių mokinių anglų k. bandomasis egzaminas.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2024- 12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kalbų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PROJEKTINĖ VEIKLA</w:t>
      </w:r>
    </w:p>
    <w:tbl>
      <w:tblPr>
        <w:tblStyle w:val="Table4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00"/>
        <w:gridCol w:w="1920"/>
        <w:gridCol w:w="2190"/>
        <w:gridCol w:w="2850"/>
        <w:tblGridChange w:id="0">
          <w:tblGrid>
            <w:gridCol w:w="960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Erasmus+ 2023-1-IT02-KA220-SCH-000151840 NeVE Art/action: Creating a common feeling among teenagers for a New Vision of Europe.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2023-2026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tarptautinis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E.Liutkevičienė, A.Laurynaitienė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UGDYTINIŲ DALYVAVIMAS KONKURSUOSE, VARŽYBOSE, OLIMPIADOSE</w:t>
      </w:r>
    </w:p>
    <w:tbl>
      <w:tblPr>
        <w:tblStyle w:val="Table5"/>
        <w:tblW w:w="14235.0" w:type="dxa"/>
        <w:jc w:val="left"/>
        <w:tblInd w:w="317.0" w:type="dxa"/>
        <w:tblLayout w:type="fixed"/>
        <w:tblLook w:val="0000"/>
      </w:tblPr>
      <w:tblGrid>
        <w:gridCol w:w="1020"/>
        <w:gridCol w:w="4755"/>
        <w:gridCol w:w="1965"/>
        <w:gridCol w:w="1455"/>
        <w:gridCol w:w="2190"/>
        <w:gridCol w:w="2850"/>
        <w:tblGridChange w:id="0">
          <w:tblGrid>
            <w:gridCol w:w="1020"/>
            <w:gridCol w:w="4755"/>
            <w:gridCol w:w="1965"/>
            <w:gridCol w:w="1455"/>
            <w:gridCol w:w="2190"/>
            <w:gridCol w:w="2850"/>
          </w:tblGrid>
        </w:tblGridChange>
      </w:tblGrid>
      <w:tr>
        <w:trPr>
          <w:cantSplit w:val="0"/>
          <w:trHeight w:val="104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right="67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Renginys (olimpiada, konkursas, varžybos, 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Lygmuo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right="5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Mokinys</w:t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ind w:right="6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(grupė, komanda,</w:t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ind w:right="4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Lietuvos moksleivių meninės saviraiškos konkursas “Mano Aleksandras Puškinas”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IIE, IIB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Tarptautinė mokslinė-praktinė konferencija “Licėjaus dienos - 2024”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tarptautinė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2024 10 15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IVA kl. mokinys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Lietuvos mokinių komiksų užsienio kalbomis konkursas “Tegyvuoja saulė! 2024”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IID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36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Mokinių žinių konkursas ,,Kas? Kur? Kada?”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2024- 02- 14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II-IV klasių mokinių komanda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A.Masiulienė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Kalbų Kengūra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BCD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A.Masiulienė</w:t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L.Vilkevičienė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6.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 Pundzevičiaus vertimų konkursas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2024 03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k.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Europos kalbų diena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k.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Eilėraščių konkursas anglų kalba </w:t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 Tolerancija”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IB kl. mokinė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Tarptautinis anglų kalbos konkursas “ Best in English”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tarptautinis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Respublikinė II užsienio kalbų konferencija ,,Aš galiu”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2024- 11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Užsienio k. mokytojos</w:t>
            </w:r>
          </w:p>
        </w:tc>
      </w:tr>
    </w:tbl>
    <w:p w:rsidR="00000000" w:rsidDel="00000000" w:rsidP="00000000" w:rsidRDefault="00000000" w:rsidRPr="00000000" w14:paraId="0000014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VEIKLOS, SKIRTOS ATNAUJINTŲ UGDYMO TURINIO PROGRAMŲ ĮGYVENDINIMUI</w:t>
      </w:r>
    </w:p>
    <w:tbl>
      <w:tblPr>
        <w:tblStyle w:val="Table6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937"/>
        <w:gridCol w:w="1283"/>
        <w:gridCol w:w="2190"/>
        <w:gridCol w:w="2850"/>
        <w:tblGridChange w:id="0">
          <w:tblGrid>
            <w:gridCol w:w="960"/>
            <w:gridCol w:w="6937"/>
            <w:gridCol w:w="1283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5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UTA veiklos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Kvalifikacijos ir kompetencijų tobulinimas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Patirties iš seminarų sklaida metodinės grupės susirinkimuose.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Skaitmeninių, kasdienio naudojimo mokymo priemonių poreikio situacijos įsivertinimas.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Sukauptos gerosios patirties dirbant pagal AUT sklaida mokyklos pedagogų posėdyje.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Ilgalaikių planų rengimas II, IV klasėms, pasirengimas pagal juos dirbti 2024-2025 mokslo metais.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I-IV klasių mokinių ugdymo nuo 2024-09-01 organizavimas pagal atnaujintas bendrąsias ugdymo programas.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Grupės nariai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147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284" w:hanging="360"/>
      </w:pPr>
      <w:rPr/>
    </w:lvl>
    <w:lvl w:ilvl="1">
      <w:start w:val="1"/>
      <w:numFmt w:val="decimal"/>
      <w:lvlText w:val="%1.%2."/>
      <w:lvlJc w:val="left"/>
      <w:pPr>
        <w:ind w:left="644" w:hanging="359.99999999999994"/>
      </w:pPr>
      <w:rPr/>
    </w:lvl>
    <w:lvl w:ilvl="2">
      <w:start w:val="1"/>
      <w:numFmt w:val="decimal"/>
      <w:lvlText w:val="%1.%2.%3."/>
      <w:lvlJc w:val="left"/>
      <w:pPr>
        <w:ind w:left="1364" w:hanging="720"/>
      </w:pPr>
      <w:rPr/>
    </w:lvl>
    <w:lvl w:ilvl="3">
      <w:start w:val="1"/>
      <w:numFmt w:val="decimal"/>
      <w:lvlText w:val="%1.%2.%3.%4."/>
      <w:lvlJc w:val="left"/>
      <w:pPr>
        <w:ind w:left="1724" w:hanging="720"/>
      </w:pPr>
      <w:rPr/>
    </w:lvl>
    <w:lvl w:ilvl="4">
      <w:start w:val="1"/>
      <w:numFmt w:val="decimal"/>
      <w:lvlText w:val="%1.%2.%3.%4.%5."/>
      <w:lvlJc w:val="left"/>
      <w:pPr>
        <w:ind w:left="2444" w:hanging="1080"/>
      </w:pPr>
      <w:rPr/>
    </w:lvl>
    <w:lvl w:ilvl="5">
      <w:start w:val="1"/>
      <w:numFmt w:val="decimal"/>
      <w:lvlText w:val="%1.%2.%3.%4.%5.%6."/>
      <w:lvlJc w:val="left"/>
      <w:pPr>
        <w:ind w:left="2804" w:hanging="1080.0000000000002"/>
      </w:pPr>
      <w:rPr/>
    </w:lvl>
    <w:lvl w:ilvl="6">
      <w:start w:val="1"/>
      <w:numFmt w:val="decimal"/>
      <w:lvlText w:val="%1.%2.%3.%4.%5.%6.%7."/>
      <w:lvlJc w:val="left"/>
      <w:pPr>
        <w:ind w:left="3524" w:hanging="1440"/>
      </w:pPr>
      <w:rPr/>
    </w:lvl>
    <w:lvl w:ilvl="7">
      <w:start w:val="1"/>
      <w:numFmt w:val="decimal"/>
      <w:lvlText w:val="%1.%2.%3.%4.%5.%6.%7.%8."/>
      <w:lvlJc w:val="left"/>
      <w:pPr>
        <w:ind w:left="3884" w:hanging="1440"/>
      </w:pPr>
      <w:rPr/>
    </w:lvl>
    <w:lvl w:ilvl="8">
      <w:start w:val="1"/>
      <w:numFmt w:val="decimal"/>
      <w:lvlText w:val="%1.%2.%3.%4.%5.%6.%7.%8.%9."/>
      <w:lvlJc w:val="left"/>
      <w:pPr>
        <w:ind w:left="4604" w:hanging="180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6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7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</w:style>
  <w:style w:type="paragraph" w:styleId="Antrat1">
    <w:name w:val="heading 1"/>
    <w:basedOn w:val="prastasis"/>
    <w:next w:val="prastasis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Antrat2">
    <w:name w:val="heading 2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Antrat3">
    <w:name w:val="heading 3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antrat">
    <w:name w:val="Subtitle"/>
    <w:basedOn w:val="prastasis"/>
    <w:next w:val="prastasis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ZL2DdgcJ/gllX6nF7VRhcS8bYQ==">CgMxLjAyCWguMzBqMHpsbDgAciExanFWSHROelBsb3ZDNEpQRVNBSzc4d3NCWk9FOXZ4N3E=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2024-01-22T16:24:00Z</dcterms:created>
</cp:coreProperties>
</file>